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VŠEOBECNÉ OBCHODNÉ PODMIENKY – PROFIVIN, s.r.o.</w:t>
      </w:r>
    </w:p>
    <w:p>
      <w:r>
        <w:t>Dátum účinnosti / Datum účinnosti: 22.02.2026</w:t>
      </w:r>
    </w:p>
    <w:p>
      <w:pPr>
        <w:pStyle w:val="Heading2"/>
      </w:pPr>
      <w:r>
        <w:t>1. Identifikácia spoločnosti</w:t>
      </w:r>
    </w:p>
    <w:p>
      <w:r>
        <w:t>PROFIVIN, s.r.o.</w:t>
      </w:r>
    </w:p>
    <w:p>
      <w:r>
        <w:t>Beckovská 32, 915 01 Nové Mesto nad Váhom</w:t>
      </w:r>
    </w:p>
    <w:p>
      <w:r>
        <w:t>Slovenská republika</w:t>
      </w:r>
    </w:p>
    <w:p>
      <w:r>
        <w:t>IČO: 43980881</w:t>
      </w:r>
    </w:p>
    <w:p>
      <w:r>
        <w:t>IČ DPH: SK2022560661</w:t>
      </w:r>
    </w:p>
    <w:p>
      <w:pPr>
        <w:pStyle w:val="Heading2"/>
      </w:pPr>
      <w:r>
        <w:t>2. Predmet podnikania</w:t>
      </w:r>
    </w:p>
    <w:p>
      <w:r>
        <w:t>Profesionálny poradenský servis v oblasti potravinárskeho a agro priemyslu.</w:t>
      </w:r>
    </w:p>
    <w:p>
      <w:r>
        <w:t>Predaj prípravkov, nádob, strojov a technologických zariadení.</w:t>
      </w:r>
    </w:p>
    <w:p>
      <w:r>
        <w:t>Webová stránka nie je internetový obchod.</w:t>
      </w:r>
    </w:p>
    <w:p>
      <w:pPr>
        <w:pStyle w:val="Heading2"/>
      </w:pPr>
      <w:r>
        <w:t>3. Uzatváranie zmlúv</w:t>
      </w:r>
    </w:p>
    <w:p>
      <w:r>
        <w:t>Zmluva vzniká písomným potvrdením objednávky alebo podpisom zmluvy.</w:t>
      </w:r>
    </w:p>
    <w:p>
      <w:r>
        <w:t>Dopyt cez web nepredstavuje návrh na uzatvorenie zmluvy.</w:t>
      </w:r>
    </w:p>
    <w:p>
      <w:pPr>
        <w:pStyle w:val="Heading2"/>
      </w:pPr>
      <w:r>
        <w:t>4. Cena a platobné podmienky</w:t>
      </w:r>
    </w:p>
    <w:p>
      <w:r>
        <w:t>Ceny sú individuálne dohodnuté a sú bez DPH, ak nie je uvedené inak.</w:t>
      </w:r>
    </w:p>
    <w:p>
      <w:r>
        <w:t>Predávajúci môže požadovať zálohu.</w:t>
      </w:r>
    </w:p>
    <w:p>
      <w:pPr>
        <w:pStyle w:val="Heading2"/>
      </w:pPr>
      <w:r>
        <w:t>5. Zodpovednosť a reklamácie</w:t>
      </w:r>
    </w:p>
    <w:p>
      <w:r>
        <w:t>B2B vzťahy sa riadia Obchodným zákonníkom.</w:t>
      </w:r>
    </w:p>
    <w:p>
      <w:r>
        <w:t>Spotrebiteľ má práva podľa zákona č. 108/2024 Z. z.</w:t>
      </w:r>
    </w:p>
    <w:p>
      <w:r>
        <w:t>Reklamácia bude vybavená do 30 dní.</w:t>
      </w:r>
    </w:p>
    <w:p>
      <w:pPr>
        <w:pStyle w:val="Heading2"/>
      </w:pPr>
      <w:r>
        <w:t>6. Rozhodné právo</w:t>
      </w:r>
    </w:p>
    <w:p>
      <w:r>
        <w:t>Právne vzťahy sa riadia právnym poriadkom Slovenskej republiky.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