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REKLAMAČNÍ ŘÁD – PROFIVIN CZECH s.r.o.</w:t>
      </w:r>
    </w:p>
    <w:p>
      <w:r>
        <w:t>Dátum účinnosti / Datum účinnosti: 22.02.2026</w:t>
      </w:r>
    </w:p>
    <w:p>
      <w:pPr>
        <w:pStyle w:val="Heading2"/>
      </w:pPr>
      <w:r>
        <w:t>Uplatnění reklamace</w:t>
      </w:r>
    </w:p>
    <w:p>
      <w:r>
        <w:t>Reklamaci lze podat písemně nebo e-mailem.</w:t>
      </w:r>
    </w:p>
    <w:p>
      <w:r>
        <w:t>Je nutné uvést identifikaci objednávky.</w:t>
      </w:r>
    </w:p>
    <w:p>
      <w:pPr>
        <w:pStyle w:val="Heading2"/>
      </w:pPr>
      <w:r>
        <w:t>Lhůty</w:t>
      </w:r>
    </w:p>
    <w:p>
      <w:r>
        <w:t>Spotřebitel: vyřízení do 30 dnů.</w:t>
      </w:r>
    </w:p>
    <w:p>
      <w:r>
        <w:t>Podnikatel: bez zbytečného odkladu.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